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00.02.2025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 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Самарский Росреестр провел обучающие семинары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для сотрудников МФЦ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jc w:val="center"/>
        <w:spacing w:after="0"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pacing w:after="0"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С начала 2025 года Управление Росреестра по Самарской области провело ряд онлайн-семинаров для сотрудников многофункциональных центров,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рассказав об изменениях в законодательстве, касающихся сферы государственной регистрации недвижимости.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36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В ходе обучения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специалистами самарского Росреестра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были рассмотрены вопросы:</w:t>
      </w:r>
      <w:r>
        <w:rPr>
          <w:b w:val="0"/>
          <w:bCs w:val="0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b w:val="0"/>
          <w:bCs w:val="0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- об обязательной нотариальной форме договора дарения с 13.01.2025;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spacing w:after="0" w:line="360" w:lineRule="auto"/>
        <w:rPr>
          <w:b w:val="0"/>
          <w:bCs w:val="0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- об особенностях приема документов с учетом изменений законодательства о миграционной политике, вступивших в силу с 05.02.2025;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spacing w:after="0" w:line="360" w:lineRule="auto"/>
        <w:rPr>
          <w:b w:val="0"/>
          <w:bCs w:val="0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- о порядке подачи информации об арестах;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spacing w:after="0"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- о грядущей с 01.03.2025 г. невозможности оборота земельных участков без установленных границ, а также установления обязанности подачи документов в электронном виде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для юридических лиц.</w:t>
      </w:r>
      <w:r>
        <w:rPr>
          <w:b w:val="0"/>
          <w:bCs w:val="0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       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  <w:t xml:space="preserve">«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Специалисты регионального у</w:t>
      </w:r>
      <w:r>
        <w:rPr>
          <w:rFonts w:ascii="Tinos" w:hAnsi="Tinos" w:eastAsia="Tinos" w:cs="Tinos"/>
          <w:b w:val="0"/>
          <w:bCs w:val="0"/>
          <w:i/>
          <w:iCs/>
          <w:color w:val="auto"/>
          <w:sz w:val="28"/>
          <w:szCs w:val="28"/>
          <w:highlight w:val="white"/>
        </w:rPr>
        <w:t xml:space="preserve">прав</w:t>
      </w:r>
      <w:hyperlink r:id="rId10" w:tooltip="https://finance.rambler.ru/organization/rosreestr/" w:history="1">
        <w:r>
          <w:rPr>
            <w:rStyle w:val="820"/>
            <w:rFonts w:ascii="Tinos" w:hAnsi="Tinos" w:eastAsia="Tinos" w:cs="Tinos"/>
            <w:b w:val="0"/>
            <w:bCs w:val="0"/>
            <w:i/>
            <w:iCs/>
            <w:color w:val="auto"/>
            <w:sz w:val="28"/>
            <w:szCs w:val="28"/>
            <w:highlight w:val="white"/>
            <w:u w:val="none"/>
          </w:rPr>
          <w:t xml:space="preserve">ления Росреестра регу</w:t>
        </w:r>
      </w:hyperlink>
      <w:r>
        <w:rPr>
          <w:rFonts w:ascii="Tinos" w:hAnsi="Tinos" w:eastAsia="Tinos" w:cs="Tinos"/>
          <w:b w:val="0"/>
          <w:bCs w:val="0"/>
          <w:i/>
          <w:iCs/>
          <w:color w:val="auto"/>
          <w:sz w:val="28"/>
          <w:szCs w:val="28"/>
          <w:highlight w:val="white"/>
        </w:rPr>
        <w:t xml:space="preserve">лярно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 проводят обучение сотрудников МФЦ,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- подчеркнула заместитель руководителя самарского Росреестра </w:t>
      </w:r>
      <w:r>
        <w:rPr>
          <w:rFonts w:ascii="Tinos" w:hAnsi="Tinos" w:eastAsia="Tinos" w:cs="Tinos"/>
          <w:b/>
          <w:bCs/>
          <w:color w:val="auto"/>
          <w:sz w:val="28"/>
          <w:szCs w:val="28"/>
          <w:highlight w:val="white"/>
        </w:rPr>
        <w:t xml:space="preserve">Татьяна Титова.</w:t>
      </w:r>
      <w:r>
        <w:rPr>
          <w:rFonts w:ascii="Tinos" w:hAnsi="Tinos" w:eastAsia="Tinos" w:cs="Tinos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  <w:t xml:space="preserve">- </w:t>
      </w:r>
      <w:r>
        <w:rPr>
          <w:rFonts w:ascii="Tinos" w:hAnsi="Tinos" w:eastAsia="Tinos" w:cs="Tinos"/>
          <w:i/>
          <w:color w:val="000000"/>
          <w:sz w:val="28"/>
          <w:szCs w:val="28"/>
          <w:highlight w:val="white"/>
        </w:rPr>
        <w:t xml:space="preserve">Открытый диалог способствует повышению качества предоставляемых услуг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,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максимальной клиентоцентричности, обеспечению выполнения целевых показателей государственной программы «Национальная система пространственных данн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ых»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616038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115050" cy="6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</w:r>
    </w:p>
    <w:p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 xml:space="preserve">Росреестра по Самарской </w:t>
      </w:r>
      <w:r>
        <w:rPr>
          <w:rFonts w:ascii="Times New Roman" w:hAnsi="Times New Roman" w:cs="Times New Roman"/>
          <w:sz w:val="26"/>
          <w:szCs w:val="26"/>
        </w:rPr>
        <w:t xml:space="preserve">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Body Text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finance.rambler.ru/organization/rosreestr/" TargetMode="External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2025-02-27T12:31:30Z</dcterms:modified>
</cp:coreProperties>
</file>